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C57" w:rsidRDefault="00C36C08" w:rsidP="00330CA3">
      <w:pPr>
        <w:pStyle w:val="1"/>
        <w:widowControl/>
        <w:shd w:val="clear" w:color="auto" w:fill="FFFFFF"/>
        <w:spacing w:beforeAutospacing="0" w:after="210" w:afterAutospacing="0" w:line="21" w:lineRule="atLeast"/>
        <w:jc w:val="center"/>
        <w:rPr>
          <w:rFonts w:ascii="Microsoft YaHei UI" w:eastAsia="Microsoft YaHei UI" w:hAnsi="Microsoft YaHei UI" w:cs="Microsoft YaHei UI" w:hint="default"/>
          <w:spacing w:val="8"/>
          <w:sz w:val="33"/>
          <w:szCs w:val="33"/>
        </w:rPr>
      </w:pPr>
      <w:r>
        <w:rPr>
          <w:rFonts w:ascii="Microsoft YaHei UI" w:eastAsia="Microsoft YaHei UI" w:hAnsi="Microsoft YaHei UI" w:cs="Microsoft YaHei UI"/>
          <w:spacing w:val="8"/>
          <w:sz w:val="33"/>
          <w:szCs w:val="33"/>
          <w:shd w:val="clear" w:color="auto" w:fill="FFFFFF"/>
        </w:rPr>
        <w:t>天津大学纳米中心 2024 年工程博士专业学位研究生招生办法</w:t>
      </w:r>
    </w:p>
    <w:p w:rsidR="00135C57" w:rsidRDefault="00135C57">
      <w:pPr>
        <w:pStyle w:val="a3"/>
        <w:widowControl/>
        <w:spacing w:beforeAutospacing="0" w:afterAutospacing="0"/>
        <w:rPr>
          <w:rStyle w:val="a4"/>
          <w:sz w:val="22"/>
          <w:szCs w:val="22"/>
        </w:rPr>
      </w:pPr>
    </w:p>
    <w:p w:rsidR="00135C57" w:rsidRDefault="00C36C08">
      <w:pPr>
        <w:pStyle w:val="a3"/>
        <w:widowControl/>
        <w:spacing w:beforeAutospacing="0" w:afterAutospacing="0"/>
        <w:rPr>
          <w:rStyle w:val="a4"/>
          <w:sz w:val="22"/>
          <w:szCs w:val="22"/>
        </w:rPr>
      </w:pPr>
      <w:r>
        <w:rPr>
          <w:rStyle w:val="a4"/>
          <w:rFonts w:hint="eastAsia"/>
          <w:sz w:val="22"/>
          <w:szCs w:val="22"/>
        </w:rPr>
        <w:t>招生办法</w:t>
      </w:r>
    </w:p>
    <w:p w:rsidR="00135C57" w:rsidRDefault="00C36C08">
      <w:pPr>
        <w:pStyle w:val="a3"/>
        <w:widowControl/>
        <w:spacing w:beforeAutospacing="0" w:afterAutospacing="0"/>
      </w:pPr>
      <w:r>
        <w:rPr>
          <w:rStyle w:val="a4"/>
          <w:sz w:val="22"/>
          <w:szCs w:val="22"/>
        </w:rPr>
        <w:t>按照《天津大学</w:t>
      </w:r>
      <w:r>
        <w:rPr>
          <w:rStyle w:val="a4"/>
          <w:sz w:val="22"/>
          <w:szCs w:val="22"/>
        </w:rPr>
        <w:t>2024</w:t>
      </w:r>
      <w:r>
        <w:rPr>
          <w:rStyle w:val="a4"/>
          <w:sz w:val="22"/>
          <w:szCs w:val="22"/>
        </w:rPr>
        <w:t>年专业学位博士研究生招生简章》，结合纳米中心实际情况，特定招生办法如下：</w:t>
      </w:r>
    </w:p>
    <w:p w:rsidR="00135C57" w:rsidRDefault="00135C57">
      <w:pPr>
        <w:widowControl/>
        <w:jc w:val="left"/>
      </w:pPr>
    </w:p>
    <w:p w:rsidR="00135C57" w:rsidRDefault="00C36C08">
      <w:pPr>
        <w:pStyle w:val="a3"/>
        <w:widowControl/>
        <w:spacing w:beforeAutospacing="0" w:afterAutospacing="0"/>
      </w:pPr>
      <w:r>
        <w:rPr>
          <w:rStyle w:val="a4"/>
          <w:color w:val="1877AD"/>
          <w:sz w:val="22"/>
          <w:szCs w:val="22"/>
        </w:rPr>
        <w:t>一、适用对象</w:t>
      </w:r>
    </w:p>
    <w:p w:rsidR="00135C57" w:rsidRDefault="00C36C08">
      <w:pPr>
        <w:pStyle w:val="a3"/>
        <w:widowControl/>
        <w:spacing w:beforeAutospacing="0" w:afterAutospacing="0"/>
      </w:pPr>
      <w:r>
        <w:rPr>
          <w:sz w:val="22"/>
          <w:szCs w:val="22"/>
        </w:rPr>
        <w:t>本办法适用于通过</w:t>
      </w:r>
      <w:r>
        <w:rPr>
          <w:sz w:val="22"/>
          <w:szCs w:val="22"/>
        </w:rPr>
        <w:t>“</w:t>
      </w:r>
      <w:r>
        <w:rPr>
          <w:sz w:val="22"/>
          <w:szCs w:val="22"/>
        </w:rPr>
        <w:t>申请</w:t>
      </w:r>
      <w:r>
        <w:rPr>
          <w:sz w:val="22"/>
          <w:szCs w:val="22"/>
        </w:rPr>
        <w:t>—</w:t>
      </w:r>
      <w:r>
        <w:rPr>
          <w:sz w:val="22"/>
          <w:szCs w:val="22"/>
        </w:rPr>
        <w:t>审核</w:t>
      </w:r>
      <w:r>
        <w:rPr>
          <w:sz w:val="22"/>
          <w:szCs w:val="22"/>
        </w:rPr>
        <w:t>”</w:t>
      </w:r>
      <w:r>
        <w:rPr>
          <w:sz w:val="22"/>
          <w:szCs w:val="22"/>
        </w:rPr>
        <w:t>方式报考天津大学纳米中心</w:t>
      </w:r>
      <w:r>
        <w:rPr>
          <w:sz w:val="22"/>
          <w:szCs w:val="22"/>
        </w:rPr>
        <w:t>2024</w:t>
      </w:r>
      <w:r>
        <w:rPr>
          <w:sz w:val="22"/>
          <w:szCs w:val="22"/>
        </w:rPr>
        <w:t>年</w:t>
      </w:r>
      <w:r>
        <w:rPr>
          <w:rStyle w:val="a4"/>
          <w:color w:val="1877AD"/>
          <w:sz w:val="22"/>
          <w:szCs w:val="22"/>
        </w:rPr>
        <w:t>工程博士专业学位研究生</w:t>
      </w:r>
      <w:r>
        <w:rPr>
          <w:sz w:val="22"/>
          <w:szCs w:val="22"/>
        </w:rPr>
        <w:t>的考生。</w:t>
      </w:r>
    </w:p>
    <w:p w:rsidR="00135C57" w:rsidRDefault="00135C57">
      <w:pPr>
        <w:pStyle w:val="a3"/>
        <w:widowControl/>
        <w:spacing w:beforeAutospacing="0" w:afterAutospacing="0"/>
      </w:pPr>
    </w:p>
    <w:p w:rsidR="00135C57" w:rsidRDefault="00C36C08">
      <w:pPr>
        <w:pStyle w:val="a3"/>
        <w:widowControl/>
        <w:spacing w:beforeAutospacing="0" w:afterAutospacing="0"/>
      </w:pPr>
      <w:r>
        <w:rPr>
          <w:rStyle w:val="a4"/>
          <w:color w:val="1877AD"/>
          <w:sz w:val="22"/>
          <w:szCs w:val="22"/>
        </w:rPr>
        <w:t>二、申请条件</w:t>
      </w:r>
    </w:p>
    <w:p w:rsidR="00135C57" w:rsidRDefault="00C36C08">
      <w:pPr>
        <w:pStyle w:val="a3"/>
        <w:widowControl/>
        <w:spacing w:beforeAutospacing="0" w:afterAutospacing="0"/>
      </w:pPr>
      <w:r>
        <w:rPr>
          <w:sz w:val="22"/>
          <w:szCs w:val="22"/>
        </w:rPr>
        <w:t>（一）基本要求：</w:t>
      </w:r>
    </w:p>
    <w:p w:rsidR="00135C57" w:rsidRDefault="00C36C08">
      <w:pPr>
        <w:pStyle w:val="a3"/>
        <w:widowControl/>
        <w:spacing w:beforeAutospacing="0" w:afterAutospacing="0"/>
      </w:pPr>
      <w:r>
        <w:rPr>
          <w:sz w:val="22"/>
          <w:szCs w:val="22"/>
        </w:rPr>
        <w:t>符合《天津大学</w:t>
      </w:r>
      <w:r>
        <w:rPr>
          <w:sz w:val="22"/>
          <w:szCs w:val="22"/>
        </w:rPr>
        <w:t>2024</w:t>
      </w:r>
      <w:r>
        <w:rPr>
          <w:sz w:val="22"/>
          <w:szCs w:val="22"/>
        </w:rPr>
        <w:t>年专业学位博士研究生招生简章》规定的报名条件。</w:t>
      </w:r>
    </w:p>
    <w:p w:rsidR="00135C57" w:rsidRDefault="00C36C08">
      <w:pPr>
        <w:pStyle w:val="a3"/>
        <w:widowControl/>
        <w:spacing w:beforeAutospacing="0" w:afterAutospacing="0"/>
      </w:pPr>
      <w:r>
        <w:rPr>
          <w:sz w:val="22"/>
          <w:szCs w:val="22"/>
        </w:rPr>
        <w:t>（二）学院要求的其他条件：</w:t>
      </w:r>
      <w:r>
        <w:rPr>
          <w:sz w:val="22"/>
          <w:szCs w:val="22"/>
        </w:rPr>
        <w:t> </w:t>
      </w:r>
    </w:p>
    <w:p w:rsidR="00135C57" w:rsidRDefault="00C36C08">
      <w:pPr>
        <w:pStyle w:val="a3"/>
        <w:widowControl/>
        <w:spacing w:beforeAutospacing="0" w:afterAutospacing="0"/>
      </w:pPr>
      <w:r>
        <w:rPr>
          <w:sz w:val="22"/>
          <w:szCs w:val="22"/>
        </w:rPr>
        <w:t>未取得硕士学位的单证非全日制硕士研究生不允许报考。</w:t>
      </w:r>
    </w:p>
    <w:p w:rsidR="00135C57" w:rsidRDefault="00135C57">
      <w:pPr>
        <w:pStyle w:val="a3"/>
        <w:widowControl/>
        <w:spacing w:beforeAutospacing="0" w:afterAutospacing="0"/>
      </w:pPr>
    </w:p>
    <w:p w:rsidR="00135C57" w:rsidRDefault="00C36C08">
      <w:pPr>
        <w:pStyle w:val="a3"/>
        <w:widowControl/>
        <w:spacing w:beforeAutospacing="0" w:afterAutospacing="0"/>
      </w:pPr>
      <w:r>
        <w:rPr>
          <w:rStyle w:val="a4"/>
          <w:color w:val="1877AD"/>
          <w:sz w:val="22"/>
          <w:szCs w:val="22"/>
        </w:rPr>
        <w:t>三、招生类别和项目</w:t>
      </w:r>
    </w:p>
    <w:p w:rsidR="00135C57" w:rsidRDefault="00C36C08">
      <w:pPr>
        <w:pStyle w:val="a3"/>
        <w:widowControl/>
        <w:spacing w:beforeAutospacing="0" w:afterAutospacing="0"/>
      </w:pPr>
      <w:r>
        <w:rPr>
          <w:sz w:val="22"/>
          <w:szCs w:val="22"/>
        </w:rPr>
        <w:t>（一）专业学位类别：</w:t>
      </w:r>
      <w:r>
        <w:rPr>
          <w:sz w:val="22"/>
          <w:szCs w:val="22"/>
        </w:rPr>
        <w:t xml:space="preserve">085400 </w:t>
      </w:r>
      <w:r>
        <w:rPr>
          <w:sz w:val="22"/>
          <w:szCs w:val="22"/>
        </w:rPr>
        <w:t>电子信息</w:t>
      </w:r>
    </w:p>
    <w:p w:rsidR="00135C57" w:rsidRDefault="00C36C08">
      <w:pPr>
        <w:pStyle w:val="a3"/>
        <w:widowControl/>
        <w:spacing w:beforeAutospacing="0" w:afterAutospacing="0"/>
      </w:pPr>
      <w:r>
        <w:rPr>
          <w:sz w:val="22"/>
          <w:szCs w:val="22"/>
        </w:rPr>
        <w:t>（二）招生项目：</w:t>
      </w:r>
    </w:p>
    <w:p w:rsidR="00135C57" w:rsidRDefault="00C36C08">
      <w:pPr>
        <w:pStyle w:val="a3"/>
        <w:widowControl/>
        <w:spacing w:beforeAutospacing="0" w:afterAutospacing="0"/>
      </w:pPr>
      <w:r>
        <w:rPr>
          <w:sz w:val="22"/>
          <w:szCs w:val="22"/>
        </w:rPr>
        <w:t>普通类型：面向社会和硕士应届生；</w:t>
      </w:r>
    </w:p>
    <w:p w:rsidR="00135C57" w:rsidRDefault="00135C57">
      <w:pPr>
        <w:pStyle w:val="a3"/>
        <w:widowControl/>
        <w:spacing w:beforeAutospacing="0" w:afterAutospacing="0"/>
      </w:pPr>
    </w:p>
    <w:p w:rsidR="00135C57" w:rsidRDefault="00C36C08">
      <w:pPr>
        <w:pStyle w:val="a3"/>
        <w:widowControl/>
        <w:spacing w:beforeAutospacing="0" w:afterAutospacing="0"/>
      </w:pPr>
      <w:r>
        <w:rPr>
          <w:rStyle w:val="a4"/>
          <w:color w:val="1877AD"/>
          <w:sz w:val="22"/>
          <w:szCs w:val="22"/>
        </w:rPr>
        <w:t>四、学习年限及学费</w:t>
      </w:r>
    </w:p>
    <w:p w:rsidR="00135C57" w:rsidRDefault="00C36C08">
      <w:pPr>
        <w:pStyle w:val="a3"/>
        <w:widowControl/>
        <w:spacing w:beforeAutospacing="0" w:afterAutospacing="0"/>
      </w:pPr>
      <w:r>
        <w:rPr>
          <w:sz w:val="22"/>
          <w:szCs w:val="22"/>
        </w:rPr>
        <w:t>按照《天津大学</w:t>
      </w:r>
      <w:r>
        <w:rPr>
          <w:sz w:val="22"/>
          <w:szCs w:val="22"/>
        </w:rPr>
        <w:t>2024</w:t>
      </w:r>
      <w:r>
        <w:rPr>
          <w:sz w:val="22"/>
          <w:szCs w:val="22"/>
        </w:rPr>
        <w:t>年专业学位博士研究生招生简章》中执行</w:t>
      </w:r>
      <w:r>
        <w:rPr>
          <w:sz w:val="22"/>
          <w:szCs w:val="22"/>
        </w:rPr>
        <w:t> https://yzb.tju.edu.cn/xwzx/tkbs_xw/202401/t20240112_323540.htm</w:t>
      </w:r>
    </w:p>
    <w:p w:rsidR="00135C57" w:rsidRDefault="00135C57">
      <w:pPr>
        <w:pStyle w:val="a3"/>
        <w:widowControl/>
        <w:spacing w:beforeAutospacing="0" w:afterAutospacing="0"/>
      </w:pPr>
    </w:p>
    <w:p w:rsidR="00135C57" w:rsidRDefault="00C36C08">
      <w:pPr>
        <w:pStyle w:val="a3"/>
        <w:widowControl/>
        <w:spacing w:beforeAutospacing="0" w:afterAutospacing="0"/>
      </w:pPr>
      <w:r>
        <w:rPr>
          <w:rStyle w:val="a4"/>
          <w:color w:val="1877AD"/>
          <w:sz w:val="22"/>
          <w:szCs w:val="22"/>
        </w:rPr>
        <w:t>五、奖助学金</w:t>
      </w:r>
    </w:p>
    <w:p w:rsidR="00135C57" w:rsidRDefault="00C36C08">
      <w:pPr>
        <w:pStyle w:val="a3"/>
        <w:widowControl/>
        <w:spacing w:beforeAutospacing="0" w:afterAutospacing="0"/>
      </w:pPr>
      <w:r>
        <w:rPr>
          <w:sz w:val="22"/>
          <w:szCs w:val="22"/>
        </w:rPr>
        <w:t>学校学业奖助学金部分按照非定向博士研究生多元奖励资助体系。</w:t>
      </w:r>
    </w:p>
    <w:p w:rsidR="00135C57" w:rsidRDefault="00C36C08">
      <w:pPr>
        <w:pStyle w:val="a3"/>
        <w:widowControl/>
        <w:spacing w:beforeAutospacing="0" w:afterAutospacing="0"/>
      </w:pPr>
      <w:r>
        <w:rPr>
          <w:sz w:val="22"/>
          <w:szCs w:val="22"/>
        </w:rPr>
        <w:t>此外，纳米中心另设立了院级学生优秀奖学金，覆盖率</w:t>
      </w:r>
      <w:r>
        <w:rPr>
          <w:sz w:val="22"/>
          <w:szCs w:val="22"/>
        </w:rPr>
        <w:t>&gt;60%</w:t>
      </w:r>
      <w:r>
        <w:rPr>
          <w:sz w:val="22"/>
          <w:szCs w:val="22"/>
        </w:rPr>
        <w:t>，一等奖</w:t>
      </w:r>
      <w:r>
        <w:rPr>
          <w:sz w:val="22"/>
          <w:szCs w:val="22"/>
        </w:rPr>
        <w:t>4000</w:t>
      </w:r>
      <w:r>
        <w:rPr>
          <w:sz w:val="22"/>
          <w:szCs w:val="22"/>
        </w:rPr>
        <w:t>元，</w:t>
      </w:r>
      <w:r>
        <w:rPr>
          <w:sz w:val="22"/>
          <w:szCs w:val="22"/>
        </w:rPr>
        <w:t xml:space="preserve"> </w:t>
      </w:r>
      <w:r>
        <w:rPr>
          <w:sz w:val="22"/>
          <w:szCs w:val="22"/>
        </w:rPr>
        <w:t>二等奖</w:t>
      </w:r>
      <w:r>
        <w:rPr>
          <w:sz w:val="22"/>
          <w:szCs w:val="22"/>
        </w:rPr>
        <w:t>3000</w:t>
      </w:r>
      <w:r>
        <w:rPr>
          <w:sz w:val="22"/>
          <w:szCs w:val="22"/>
        </w:rPr>
        <w:t>元，三等奖</w:t>
      </w:r>
      <w:r>
        <w:rPr>
          <w:sz w:val="22"/>
          <w:szCs w:val="22"/>
        </w:rPr>
        <w:t>1500</w:t>
      </w:r>
      <w:r>
        <w:rPr>
          <w:sz w:val="22"/>
          <w:szCs w:val="22"/>
        </w:rPr>
        <w:t>元，优秀奖</w:t>
      </w:r>
      <w:r>
        <w:rPr>
          <w:sz w:val="22"/>
          <w:szCs w:val="22"/>
        </w:rPr>
        <w:t>1000</w:t>
      </w:r>
      <w:r>
        <w:rPr>
          <w:sz w:val="22"/>
          <w:szCs w:val="22"/>
        </w:rPr>
        <w:t>元，特殊贡献奖</w:t>
      </w:r>
      <w:r>
        <w:rPr>
          <w:sz w:val="22"/>
          <w:szCs w:val="22"/>
        </w:rPr>
        <w:t>2000~4000</w:t>
      </w:r>
      <w:r>
        <w:rPr>
          <w:sz w:val="22"/>
          <w:szCs w:val="22"/>
        </w:rPr>
        <w:t>元。</w:t>
      </w:r>
    </w:p>
    <w:p w:rsidR="00135C57" w:rsidRDefault="00135C57">
      <w:pPr>
        <w:pStyle w:val="a3"/>
        <w:widowControl/>
        <w:spacing w:beforeAutospacing="0" w:afterAutospacing="0"/>
      </w:pPr>
    </w:p>
    <w:p w:rsidR="00135C57" w:rsidRDefault="00C36C08">
      <w:pPr>
        <w:pStyle w:val="a3"/>
        <w:widowControl/>
        <w:spacing w:beforeAutospacing="0" w:afterAutospacing="0"/>
      </w:pPr>
      <w:r>
        <w:rPr>
          <w:rStyle w:val="a4"/>
          <w:color w:val="1877AD"/>
          <w:sz w:val="22"/>
          <w:szCs w:val="22"/>
        </w:rPr>
        <w:t>六、申请审核程序</w:t>
      </w:r>
      <w:r>
        <w:rPr>
          <w:rStyle w:val="a4"/>
          <w:color w:val="1877AD"/>
          <w:sz w:val="22"/>
          <w:szCs w:val="22"/>
        </w:rPr>
        <w:t> </w:t>
      </w:r>
    </w:p>
    <w:p w:rsidR="00135C57" w:rsidRDefault="00C36C08">
      <w:pPr>
        <w:pStyle w:val="a3"/>
        <w:widowControl/>
        <w:spacing w:beforeAutospacing="0" w:afterAutospacing="0"/>
      </w:pPr>
      <w:r>
        <w:rPr>
          <w:rStyle w:val="a4"/>
          <w:color w:val="1951A4"/>
          <w:sz w:val="22"/>
          <w:szCs w:val="22"/>
        </w:rPr>
        <w:t xml:space="preserve">A </w:t>
      </w:r>
      <w:r>
        <w:rPr>
          <w:rStyle w:val="a4"/>
          <w:color w:val="1951A4"/>
          <w:sz w:val="22"/>
          <w:szCs w:val="22"/>
        </w:rPr>
        <w:t>申请阶段</w:t>
      </w:r>
    </w:p>
    <w:p w:rsidR="00135C57" w:rsidRDefault="00C36C08">
      <w:pPr>
        <w:pStyle w:val="a3"/>
        <w:widowControl/>
        <w:spacing w:beforeAutospacing="0" w:afterAutospacing="0"/>
      </w:pPr>
      <w:r>
        <w:rPr>
          <w:sz w:val="22"/>
          <w:szCs w:val="22"/>
        </w:rPr>
        <w:t>报名流程按照《天津大学</w:t>
      </w:r>
      <w:r>
        <w:rPr>
          <w:sz w:val="22"/>
          <w:szCs w:val="22"/>
        </w:rPr>
        <w:t>2024</w:t>
      </w:r>
      <w:r>
        <w:rPr>
          <w:sz w:val="22"/>
          <w:szCs w:val="22"/>
        </w:rPr>
        <w:t>年专业学位博士研究生招生简章》中规定的申请流程执行，请特别留意报名时间，在规定时间内提交报名信息，逾期不补。</w:t>
      </w:r>
      <w:r>
        <w:rPr>
          <w:sz w:val="22"/>
          <w:szCs w:val="22"/>
        </w:rPr>
        <w:t> </w:t>
      </w:r>
    </w:p>
    <w:p w:rsidR="00135C57" w:rsidRPr="00AF1636" w:rsidRDefault="00C36C08">
      <w:pPr>
        <w:pStyle w:val="a3"/>
        <w:widowControl/>
        <w:spacing w:beforeAutospacing="0" w:afterAutospacing="0"/>
        <w:rPr>
          <w:b/>
        </w:rPr>
      </w:pPr>
      <w:r w:rsidRPr="00AF1636">
        <w:rPr>
          <w:b/>
          <w:sz w:val="22"/>
          <w:szCs w:val="22"/>
        </w:rPr>
        <w:t>1.</w:t>
      </w:r>
      <w:r w:rsidRPr="00AF1636">
        <w:rPr>
          <w:b/>
          <w:sz w:val="22"/>
          <w:szCs w:val="22"/>
        </w:rPr>
        <w:t>资格审查</w:t>
      </w:r>
    </w:p>
    <w:p w:rsidR="00135C57" w:rsidRDefault="00C36C08">
      <w:pPr>
        <w:pStyle w:val="a3"/>
        <w:widowControl/>
        <w:spacing w:beforeAutospacing="0" w:afterAutospacing="0"/>
      </w:pPr>
      <w:r>
        <w:rPr>
          <w:sz w:val="22"/>
          <w:szCs w:val="22"/>
        </w:rPr>
        <w:t>考生在博士招生管理系统中自主选择和申请导师，经报考导师在系统中予以确认，方可进入学院审查环节。</w:t>
      </w:r>
    </w:p>
    <w:p w:rsidR="00135C57" w:rsidRDefault="00C36C08">
      <w:pPr>
        <w:pStyle w:val="a3"/>
        <w:widowControl/>
        <w:spacing w:beforeAutospacing="0" w:afterAutospacing="0"/>
      </w:pPr>
      <w:r>
        <w:rPr>
          <w:sz w:val="22"/>
          <w:szCs w:val="22"/>
        </w:rPr>
        <w:t>成立不少于</w:t>
      </w:r>
      <w:r>
        <w:rPr>
          <w:sz w:val="22"/>
          <w:szCs w:val="22"/>
        </w:rPr>
        <w:t xml:space="preserve"> 5 </w:t>
      </w:r>
      <w:r>
        <w:rPr>
          <w:sz w:val="22"/>
          <w:szCs w:val="22"/>
        </w:rPr>
        <w:t>人的材料审核小组，在报名结束后，对审核材料统一进行审核，按照一定比例择优选拔进入多元考核阶段的考生，同时由考生报考学院公示进入多元考核的考生名单，并通过报名系统认证状态向考生反馈。</w:t>
      </w:r>
      <w:r>
        <w:rPr>
          <w:sz w:val="22"/>
          <w:szCs w:val="22"/>
        </w:rPr>
        <w:t>  </w:t>
      </w:r>
    </w:p>
    <w:p w:rsidR="00135C57" w:rsidRPr="00AF1636" w:rsidRDefault="00C36C08">
      <w:pPr>
        <w:pStyle w:val="a3"/>
        <w:widowControl/>
        <w:spacing w:beforeAutospacing="0" w:afterAutospacing="0"/>
        <w:rPr>
          <w:b/>
        </w:rPr>
      </w:pPr>
      <w:r w:rsidRPr="00AF1636">
        <w:rPr>
          <w:b/>
          <w:sz w:val="22"/>
          <w:szCs w:val="22"/>
        </w:rPr>
        <w:t>2.</w:t>
      </w:r>
      <w:r w:rsidRPr="00AF1636">
        <w:rPr>
          <w:b/>
          <w:sz w:val="22"/>
          <w:szCs w:val="22"/>
        </w:rPr>
        <w:t>现场确认</w:t>
      </w:r>
    </w:p>
    <w:p w:rsidR="00135C57" w:rsidRDefault="00AF1636">
      <w:pPr>
        <w:pStyle w:val="a3"/>
        <w:widowControl/>
        <w:spacing w:beforeAutospacing="0" w:afterAutospacing="0"/>
      </w:pPr>
      <w:r>
        <w:rPr>
          <w:sz w:val="22"/>
          <w:szCs w:val="22"/>
        </w:rPr>
        <w:lastRenderedPageBreak/>
        <w:t>多元考核前另行通知现场确认时间，届时请关注</w:t>
      </w:r>
      <w:r w:rsidR="00C36C08">
        <w:rPr>
          <w:sz w:val="22"/>
          <w:szCs w:val="22"/>
        </w:rPr>
        <w:t>网站信息。</w:t>
      </w:r>
    </w:p>
    <w:p w:rsidR="00135C57" w:rsidRDefault="00C36C08">
      <w:pPr>
        <w:pStyle w:val="a3"/>
        <w:widowControl/>
        <w:spacing w:beforeAutospacing="0" w:afterAutospacing="0"/>
      </w:pPr>
      <w:r>
        <w:rPr>
          <w:rStyle w:val="a4"/>
          <w:color w:val="1951A4"/>
          <w:sz w:val="22"/>
          <w:szCs w:val="22"/>
        </w:rPr>
        <w:t xml:space="preserve">B </w:t>
      </w:r>
      <w:r>
        <w:rPr>
          <w:rStyle w:val="a4"/>
          <w:color w:val="1951A4"/>
          <w:sz w:val="22"/>
          <w:szCs w:val="22"/>
        </w:rPr>
        <w:t>审核阶段</w:t>
      </w:r>
    </w:p>
    <w:p w:rsidR="00135C57" w:rsidRPr="00AF1636" w:rsidRDefault="00A303D2">
      <w:pPr>
        <w:pStyle w:val="a3"/>
        <w:widowControl/>
        <w:spacing w:beforeAutospacing="0" w:afterAutospacing="0"/>
        <w:rPr>
          <w:b/>
        </w:rPr>
      </w:pPr>
      <w:r w:rsidRPr="00AF1636">
        <w:rPr>
          <w:rFonts w:hint="eastAsia"/>
          <w:b/>
          <w:sz w:val="22"/>
          <w:szCs w:val="22"/>
        </w:rPr>
        <w:t>综</w:t>
      </w:r>
      <w:r w:rsidR="00C36C08" w:rsidRPr="00AF1636">
        <w:rPr>
          <w:b/>
          <w:sz w:val="22"/>
          <w:szCs w:val="22"/>
        </w:rPr>
        <w:t>合考核安排</w:t>
      </w:r>
      <w:r w:rsidR="00C36C08" w:rsidRPr="00AF1636">
        <w:rPr>
          <w:b/>
          <w:sz w:val="22"/>
          <w:szCs w:val="22"/>
        </w:rPr>
        <w:t> </w:t>
      </w:r>
    </w:p>
    <w:p w:rsidR="00135C57" w:rsidRDefault="00C36C08">
      <w:pPr>
        <w:pStyle w:val="a3"/>
        <w:widowControl/>
        <w:spacing w:beforeAutospacing="0" w:afterAutospacing="0"/>
      </w:pPr>
      <w:r>
        <w:rPr>
          <w:sz w:val="22"/>
          <w:szCs w:val="22"/>
        </w:rPr>
        <w:t>成立博士研究生招生工作专家小组，成员由博士生导师组成，小组成员不少于</w:t>
      </w:r>
      <w:r>
        <w:rPr>
          <w:sz w:val="22"/>
          <w:szCs w:val="22"/>
        </w:rPr>
        <w:t>5</w:t>
      </w:r>
      <w:r>
        <w:rPr>
          <w:sz w:val="22"/>
          <w:szCs w:val="22"/>
        </w:rPr>
        <w:t>人，设秘书</w:t>
      </w:r>
      <w:r>
        <w:rPr>
          <w:sz w:val="22"/>
          <w:szCs w:val="22"/>
        </w:rPr>
        <w:t>1</w:t>
      </w:r>
      <w:r>
        <w:rPr>
          <w:sz w:val="22"/>
          <w:szCs w:val="22"/>
        </w:rPr>
        <w:t>人。</w:t>
      </w:r>
    </w:p>
    <w:p w:rsidR="00135C57" w:rsidRDefault="00C36C08">
      <w:pPr>
        <w:pStyle w:val="a3"/>
        <w:widowControl/>
        <w:spacing w:beforeAutospacing="0" w:afterAutospacing="0"/>
      </w:pPr>
      <w:r>
        <w:rPr>
          <w:sz w:val="22"/>
          <w:szCs w:val="22"/>
        </w:rPr>
        <w:t>综合考核包括外国语考核、专业基础、专业综合、综合素质与能力测试四部分。</w:t>
      </w:r>
    </w:p>
    <w:p w:rsidR="00135C57" w:rsidRDefault="00C36C08">
      <w:pPr>
        <w:pStyle w:val="a3"/>
        <w:widowControl/>
        <w:spacing w:beforeAutospacing="0" w:afterAutospacing="0"/>
      </w:pPr>
      <w:r>
        <w:rPr>
          <w:sz w:val="22"/>
          <w:szCs w:val="22"/>
        </w:rPr>
        <w:t>1.</w:t>
      </w:r>
      <w:r>
        <w:rPr>
          <w:sz w:val="22"/>
          <w:szCs w:val="22"/>
        </w:rPr>
        <w:t>外国语考核：以面试方式进行</w:t>
      </w:r>
      <w:r>
        <w:rPr>
          <w:sz w:val="22"/>
          <w:szCs w:val="22"/>
        </w:rPr>
        <w:t xml:space="preserve">, </w:t>
      </w:r>
      <w:r>
        <w:rPr>
          <w:sz w:val="22"/>
          <w:szCs w:val="22"/>
        </w:rPr>
        <w:t>外国语成绩作为考核参考项，不计入总分。</w:t>
      </w:r>
    </w:p>
    <w:p w:rsidR="00135C57" w:rsidRDefault="00C36C08">
      <w:pPr>
        <w:pStyle w:val="a3"/>
        <w:widowControl/>
        <w:spacing w:beforeAutospacing="0" w:afterAutospacing="0"/>
      </w:pPr>
      <w:r>
        <w:rPr>
          <w:sz w:val="22"/>
          <w:szCs w:val="22"/>
        </w:rPr>
        <w:t>2.</w:t>
      </w:r>
      <w:r>
        <w:rPr>
          <w:sz w:val="22"/>
          <w:szCs w:val="22"/>
        </w:rPr>
        <w:t>专业考核：包括专业基础和专业综合两部分，采用考生自述和面试专家提问的方式。</w:t>
      </w:r>
    </w:p>
    <w:p w:rsidR="00135C57" w:rsidRDefault="00C36C08">
      <w:pPr>
        <w:pStyle w:val="a3"/>
        <w:widowControl/>
        <w:spacing w:beforeAutospacing="0" w:afterAutospacing="0"/>
      </w:pPr>
      <w:r>
        <w:rPr>
          <w:sz w:val="22"/>
          <w:szCs w:val="22"/>
        </w:rPr>
        <w:t>考生自述环节</w:t>
      </w:r>
      <w:r>
        <w:rPr>
          <w:sz w:val="22"/>
          <w:szCs w:val="22"/>
        </w:rPr>
        <w:t>10</w:t>
      </w:r>
      <w:r>
        <w:rPr>
          <w:sz w:val="22"/>
          <w:szCs w:val="22"/>
        </w:rPr>
        <w:t>分钟，每位考生需事先制作包含个人基本情况、科研经历、工程实践经历、工作经历及取得的代表性成果、博士阶段研究计划等内容的</w:t>
      </w:r>
      <w:r>
        <w:rPr>
          <w:sz w:val="22"/>
          <w:szCs w:val="22"/>
        </w:rPr>
        <w:t>PPT</w:t>
      </w:r>
      <w:r>
        <w:rPr>
          <w:sz w:val="22"/>
          <w:szCs w:val="22"/>
        </w:rPr>
        <w:t>。</w:t>
      </w:r>
      <w:r>
        <w:rPr>
          <w:sz w:val="22"/>
          <w:szCs w:val="22"/>
        </w:rPr>
        <w:t> </w:t>
      </w:r>
    </w:p>
    <w:p w:rsidR="00135C57" w:rsidRDefault="00C36C08">
      <w:pPr>
        <w:pStyle w:val="a3"/>
        <w:widowControl/>
        <w:spacing w:beforeAutospacing="0" w:afterAutospacing="0"/>
      </w:pPr>
      <w:r>
        <w:rPr>
          <w:sz w:val="22"/>
          <w:szCs w:val="22"/>
        </w:rPr>
        <w:t>专家根据考生自述内容进行提问，重点考核考生科研、工程实践工作情况和对专业知识掌握的深度和广度，对专业知识灵活运用的程度，分析与解决问题的能力、科研能力、实践能力、创新能力、专业潜力等。</w:t>
      </w:r>
    </w:p>
    <w:p w:rsidR="00135C57" w:rsidRDefault="00C36C08">
      <w:pPr>
        <w:pStyle w:val="a3"/>
        <w:widowControl/>
        <w:spacing w:beforeAutospacing="0" w:afterAutospacing="0"/>
      </w:pPr>
      <w:r>
        <w:rPr>
          <w:sz w:val="22"/>
          <w:szCs w:val="22"/>
        </w:rPr>
        <w:t xml:space="preserve">3. </w:t>
      </w:r>
      <w:r>
        <w:rPr>
          <w:sz w:val="22"/>
          <w:szCs w:val="22"/>
        </w:rPr>
        <w:t>综合素质与能力测试：面试专家提问，考生回答。考查考生的思想政治品德、心理素质、思维能力、反应应变能力、表达能力、研究兴趣、研究计划、人生规划等方面，旨在考查考生的规划能力，观察其是否为博士期间的学习与研究工作的开展做好了相应的准备。重点考察考生是否具备工程博士培养的潜能和素质。了解考生从事工程技术工作的潜力和创造性。</w:t>
      </w:r>
    </w:p>
    <w:p w:rsidR="00135C57" w:rsidRDefault="00C36C08">
      <w:pPr>
        <w:pStyle w:val="a3"/>
        <w:widowControl/>
        <w:spacing w:beforeAutospacing="0" w:afterAutospacing="0"/>
      </w:pPr>
      <w:r>
        <w:rPr>
          <w:sz w:val="22"/>
          <w:szCs w:val="22"/>
        </w:rPr>
        <w:t xml:space="preserve">4. </w:t>
      </w:r>
      <w:r>
        <w:rPr>
          <w:sz w:val="22"/>
          <w:szCs w:val="22"/>
        </w:rPr>
        <w:t>分制：外国语考核、专业基础、专业综合、综合素质与能力测试成绩满分均为</w:t>
      </w:r>
      <w:r>
        <w:rPr>
          <w:sz w:val="22"/>
          <w:szCs w:val="22"/>
        </w:rPr>
        <w:t>100</w:t>
      </w:r>
      <w:r>
        <w:rPr>
          <w:sz w:val="22"/>
          <w:szCs w:val="22"/>
        </w:rPr>
        <w:t>分。每位专家根据考核情况对考生进行现场评分，所有专家的分数去掉一个最高分、去掉一个最低分后取平均值。专业基础、专业综合、综合素质与能力测试三个成绩中任一成绩未达到及格线（</w:t>
      </w:r>
      <w:r>
        <w:rPr>
          <w:sz w:val="22"/>
          <w:szCs w:val="22"/>
        </w:rPr>
        <w:t>60</w:t>
      </w:r>
      <w:r>
        <w:rPr>
          <w:sz w:val="22"/>
          <w:szCs w:val="22"/>
        </w:rPr>
        <w:t>分）的考生均属考核不合格，一概不予录取。</w:t>
      </w:r>
    </w:p>
    <w:p w:rsidR="00135C57" w:rsidRDefault="00C36C08">
      <w:pPr>
        <w:pStyle w:val="a3"/>
        <w:widowControl/>
        <w:spacing w:beforeAutospacing="0" w:afterAutospacing="0"/>
      </w:pPr>
      <w:r>
        <w:rPr>
          <w:sz w:val="22"/>
          <w:szCs w:val="22"/>
        </w:rPr>
        <w:t xml:space="preserve">5. </w:t>
      </w:r>
      <w:r>
        <w:rPr>
          <w:sz w:val="22"/>
          <w:szCs w:val="22"/>
        </w:rPr>
        <w:t>总成绩的计算办法：总成绩</w:t>
      </w:r>
      <w:r>
        <w:rPr>
          <w:sz w:val="22"/>
          <w:szCs w:val="22"/>
        </w:rPr>
        <w:t xml:space="preserve"> =</w:t>
      </w:r>
      <w:r>
        <w:rPr>
          <w:sz w:val="22"/>
          <w:szCs w:val="22"/>
        </w:rPr>
        <w:t>专业基础成绩</w:t>
      </w:r>
      <w:r>
        <w:rPr>
          <w:sz w:val="22"/>
          <w:szCs w:val="22"/>
        </w:rPr>
        <w:t xml:space="preserve">*20% + </w:t>
      </w:r>
      <w:r>
        <w:rPr>
          <w:sz w:val="22"/>
          <w:szCs w:val="22"/>
        </w:rPr>
        <w:t>专业综合成绩</w:t>
      </w:r>
      <w:r>
        <w:rPr>
          <w:sz w:val="22"/>
          <w:szCs w:val="22"/>
        </w:rPr>
        <w:t xml:space="preserve">*20% + </w:t>
      </w:r>
      <w:r>
        <w:rPr>
          <w:sz w:val="22"/>
          <w:szCs w:val="22"/>
        </w:rPr>
        <w:t>综合素质与能力测试成绩</w:t>
      </w:r>
      <w:r>
        <w:rPr>
          <w:sz w:val="22"/>
          <w:szCs w:val="22"/>
        </w:rPr>
        <w:t>*60%</w:t>
      </w:r>
      <w:r>
        <w:rPr>
          <w:sz w:val="22"/>
          <w:szCs w:val="22"/>
        </w:rPr>
        <w:t>。</w:t>
      </w:r>
    </w:p>
    <w:p w:rsidR="00135C57" w:rsidRDefault="00C36C08">
      <w:pPr>
        <w:pStyle w:val="a3"/>
        <w:widowControl/>
        <w:spacing w:beforeAutospacing="0" w:afterAutospacing="0"/>
      </w:pPr>
      <w:r>
        <w:rPr>
          <w:sz w:val="22"/>
          <w:szCs w:val="22"/>
        </w:rPr>
        <w:t xml:space="preserve">6. </w:t>
      </w:r>
      <w:r>
        <w:rPr>
          <w:sz w:val="22"/>
          <w:szCs w:val="22"/>
        </w:rPr>
        <w:t>以硕士毕业同等学力身份报考的人员，通过专业考核后，需加试政治理论课和两门专业课，满分均为</w:t>
      </w:r>
      <w:r>
        <w:rPr>
          <w:sz w:val="22"/>
          <w:szCs w:val="22"/>
        </w:rPr>
        <w:t>100</w:t>
      </w:r>
      <w:r>
        <w:rPr>
          <w:sz w:val="22"/>
          <w:szCs w:val="22"/>
        </w:rPr>
        <w:t>分，成绩须达到及格线</w:t>
      </w:r>
      <w:r>
        <w:rPr>
          <w:sz w:val="22"/>
          <w:szCs w:val="22"/>
        </w:rPr>
        <w:t>60</w:t>
      </w:r>
      <w:r>
        <w:rPr>
          <w:sz w:val="22"/>
          <w:szCs w:val="22"/>
        </w:rPr>
        <w:t>分。</w:t>
      </w:r>
    </w:p>
    <w:p w:rsidR="00135C57" w:rsidRDefault="00C36C08">
      <w:pPr>
        <w:pStyle w:val="a3"/>
        <w:widowControl/>
        <w:spacing w:beforeAutospacing="0" w:afterAutospacing="0"/>
      </w:pPr>
      <w:r>
        <w:rPr>
          <w:rStyle w:val="a4"/>
          <w:color w:val="1951A4"/>
          <w:sz w:val="22"/>
          <w:szCs w:val="22"/>
        </w:rPr>
        <w:t xml:space="preserve">C </w:t>
      </w:r>
      <w:r>
        <w:rPr>
          <w:rStyle w:val="a4"/>
          <w:color w:val="1951A4"/>
          <w:sz w:val="22"/>
          <w:szCs w:val="22"/>
        </w:rPr>
        <w:t>录取阶段</w:t>
      </w:r>
    </w:p>
    <w:p w:rsidR="00135C57" w:rsidRDefault="00C36C08">
      <w:pPr>
        <w:pStyle w:val="a3"/>
        <w:widowControl/>
        <w:spacing w:beforeAutospacing="0" w:afterAutospacing="0"/>
      </w:pPr>
      <w:r>
        <w:rPr>
          <w:sz w:val="22"/>
          <w:szCs w:val="22"/>
        </w:rPr>
        <w:t>1.</w:t>
      </w:r>
      <w:r>
        <w:rPr>
          <w:sz w:val="22"/>
          <w:szCs w:val="22"/>
        </w:rPr>
        <w:t>录取规则</w:t>
      </w:r>
      <w:r>
        <w:rPr>
          <w:sz w:val="22"/>
          <w:szCs w:val="22"/>
        </w:rPr>
        <w:t> </w:t>
      </w:r>
    </w:p>
    <w:p w:rsidR="00135C57" w:rsidRDefault="00C36C08">
      <w:pPr>
        <w:pStyle w:val="a3"/>
        <w:widowControl/>
        <w:spacing w:beforeAutospacing="0" w:afterAutospacing="0"/>
      </w:pPr>
      <w:r>
        <w:rPr>
          <w:sz w:val="22"/>
          <w:szCs w:val="22"/>
        </w:rPr>
        <w:t>参加综合考核的全部考生根据总成绩从高到低进行排序（总成绩相同的考生，按综合素质与能力测试成绩从高到低的顺序录取），并结合当年工程博士研究生招生名额、考生拟报导师是否同意资助等因素，按顺序确定拟录取人员候选名单。</w:t>
      </w:r>
    </w:p>
    <w:p w:rsidR="00135C57" w:rsidRDefault="00C36C08">
      <w:pPr>
        <w:pStyle w:val="a3"/>
        <w:widowControl/>
        <w:spacing w:beforeAutospacing="0" w:afterAutospacing="0"/>
      </w:pPr>
      <w:r>
        <w:rPr>
          <w:sz w:val="22"/>
          <w:szCs w:val="22"/>
        </w:rPr>
        <w:t>2.</w:t>
      </w:r>
      <w:r>
        <w:rPr>
          <w:sz w:val="22"/>
          <w:szCs w:val="22"/>
        </w:rPr>
        <w:t>调剂原则</w:t>
      </w:r>
    </w:p>
    <w:p w:rsidR="00135C57" w:rsidRDefault="00C36C08">
      <w:pPr>
        <w:pStyle w:val="a3"/>
        <w:widowControl/>
        <w:spacing w:beforeAutospacing="0" w:afterAutospacing="0"/>
      </w:pPr>
      <w:r>
        <w:rPr>
          <w:sz w:val="22"/>
          <w:szCs w:val="22"/>
        </w:rPr>
        <w:t>以师生双向选择为主。成绩排名靠前的考生如报考导师无名额，则可调剂到其他导师名下，若不同意调剂，则视为放弃。</w:t>
      </w:r>
    </w:p>
    <w:p w:rsidR="00135C57" w:rsidRDefault="00135C57">
      <w:pPr>
        <w:pStyle w:val="a3"/>
        <w:widowControl/>
        <w:spacing w:beforeAutospacing="0" w:afterAutospacing="0"/>
      </w:pPr>
    </w:p>
    <w:p w:rsidR="00135C57" w:rsidRDefault="00C36C08">
      <w:pPr>
        <w:pStyle w:val="a3"/>
        <w:widowControl/>
        <w:spacing w:beforeAutospacing="0" w:afterAutospacing="0"/>
      </w:pPr>
      <w:r>
        <w:rPr>
          <w:rStyle w:val="a4"/>
          <w:color w:val="1877AD"/>
          <w:sz w:val="22"/>
          <w:szCs w:val="22"/>
        </w:rPr>
        <w:t>七、监督机制</w:t>
      </w:r>
    </w:p>
    <w:p w:rsidR="00135C57" w:rsidRDefault="00C36C08">
      <w:pPr>
        <w:pStyle w:val="a3"/>
        <w:widowControl/>
        <w:spacing w:beforeAutospacing="0" w:afterAutospacing="0"/>
      </w:pPr>
      <w:r>
        <w:rPr>
          <w:sz w:val="22"/>
          <w:szCs w:val="22"/>
        </w:rPr>
        <w:t>（一）纳米中心审核监察小组</w:t>
      </w:r>
    </w:p>
    <w:p w:rsidR="00135C57" w:rsidRDefault="00C36C08">
      <w:pPr>
        <w:pStyle w:val="a3"/>
        <w:widowControl/>
        <w:spacing w:beforeAutospacing="0" w:afterAutospacing="0"/>
      </w:pPr>
      <w:r>
        <w:rPr>
          <w:sz w:val="22"/>
          <w:szCs w:val="22"/>
        </w:rPr>
        <w:t>成立不少于</w:t>
      </w:r>
      <w:r>
        <w:rPr>
          <w:sz w:val="22"/>
          <w:szCs w:val="22"/>
        </w:rPr>
        <w:t>5</w:t>
      </w:r>
      <w:r>
        <w:rPr>
          <w:sz w:val="22"/>
          <w:szCs w:val="22"/>
        </w:rPr>
        <w:t>位博士生导师组成的专家审核监察小组对博士研究生的招生选拔进行全过程监察督导。</w:t>
      </w:r>
      <w:r>
        <w:rPr>
          <w:sz w:val="22"/>
          <w:szCs w:val="22"/>
        </w:rPr>
        <w:t> </w:t>
      </w:r>
    </w:p>
    <w:p w:rsidR="00135C57" w:rsidRDefault="00C36C08">
      <w:pPr>
        <w:pStyle w:val="a3"/>
        <w:widowControl/>
        <w:spacing w:beforeAutospacing="0" w:afterAutospacing="0"/>
      </w:pPr>
      <w:r>
        <w:rPr>
          <w:sz w:val="22"/>
          <w:szCs w:val="22"/>
        </w:rPr>
        <w:t>（二）拟录取公示</w:t>
      </w:r>
    </w:p>
    <w:p w:rsidR="00135C57" w:rsidRDefault="00C36C08">
      <w:pPr>
        <w:pStyle w:val="a3"/>
        <w:widowControl/>
        <w:spacing w:beforeAutospacing="0" w:afterAutospacing="0"/>
      </w:pPr>
      <w:r>
        <w:rPr>
          <w:sz w:val="22"/>
          <w:szCs w:val="22"/>
        </w:rPr>
        <w:t>博士生招生工作将遵照公平、公正原则进行，考核结束后将按照学校规定公示拟录取考生的考核总成绩及拟录取名单，接受监督。</w:t>
      </w:r>
    </w:p>
    <w:p w:rsidR="00135C57" w:rsidRDefault="00C36C08">
      <w:pPr>
        <w:pStyle w:val="a3"/>
        <w:widowControl/>
        <w:spacing w:beforeAutospacing="0" w:afterAutospacing="0"/>
      </w:pPr>
      <w:r>
        <w:rPr>
          <w:sz w:val="22"/>
          <w:szCs w:val="22"/>
        </w:rPr>
        <w:lastRenderedPageBreak/>
        <w:t>为保障招生计划落实以及维护招生的严肃性，拟录取后如放弃拟录取资格请在公示期内提出，公示期结束后将报送并制作有关录取资料。公示期结束后提出放弃拟录取资格不予受理，务请慎重。</w:t>
      </w:r>
    </w:p>
    <w:p w:rsidR="00135C57" w:rsidRDefault="00C36C08">
      <w:pPr>
        <w:pStyle w:val="a3"/>
        <w:widowControl/>
        <w:spacing w:beforeAutospacing="0" w:afterAutospacing="0"/>
      </w:pPr>
      <w:r>
        <w:rPr>
          <w:sz w:val="22"/>
          <w:szCs w:val="22"/>
        </w:rPr>
        <w:t>（三）申诉机制</w:t>
      </w:r>
    </w:p>
    <w:p w:rsidR="00135C57" w:rsidRDefault="00C36C08">
      <w:pPr>
        <w:pStyle w:val="a3"/>
        <w:widowControl/>
        <w:spacing w:beforeAutospacing="0" w:afterAutospacing="0"/>
      </w:pPr>
      <w:r>
        <w:rPr>
          <w:sz w:val="22"/>
          <w:szCs w:val="22"/>
        </w:rPr>
        <w:t>凡对录取结果持有异议的考生或导师，可在公示期间进行申诉。申诉人向研究生招生领导小组实名、客观提交申诉书及有关证明材料，由监督小组进行调查处理。</w:t>
      </w:r>
    </w:p>
    <w:p w:rsidR="00135C57" w:rsidRDefault="00C36C08">
      <w:pPr>
        <w:pStyle w:val="a3"/>
        <w:widowControl/>
        <w:spacing w:beforeAutospacing="0" w:afterAutospacing="0"/>
      </w:pPr>
      <w:r>
        <w:rPr>
          <w:sz w:val="22"/>
          <w:szCs w:val="22"/>
        </w:rPr>
        <w:t>邮箱：</w:t>
      </w:r>
      <w:r>
        <w:rPr>
          <w:sz w:val="22"/>
          <w:szCs w:val="22"/>
        </w:rPr>
        <w:t>wuyanan2016@tju.edu.cn</w:t>
      </w:r>
      <w:r>
        <w:rPr>
          <w:sz w:val="22"/>
          <w:szCs w:val="22"/>
        </w:rPr>
        <w:t>。</w:t>
      </w:r>
    </w:p>
    <w:p w:rsidR="00135C57" w:rsidRDefault="00135C57">
      <w:pPr>
        <w:pStyle w:val="a3"/>
        <w:widowControl/>
        <w:spacing w:beforeAutospacing="0" w:afterAutospacing="0"/>
      </w:pPr>
    </w:p>
    <w:p w:rsidR="00135C57" w:rsidRDefault="00C36C08">
      <w:pPr>
        <w:pStyle w:val="a3"/>
        <w:widowControl/>
        <w:spacing w:beforeAutospacing="0" w:afterAutospacing="0"/>
      </w:pPr>
      <w:r>
        <w:rPr>
          <w:rStyle w:val="a4"/>
          <w:color w:val="1877AD"/>
          <w:sz w:val="22"/>
          <w:szCs w:val="22"/>
        </w:rPr>
        <w:t>八、其它事项</w:t>
      </w:r>
    </w:p>
    <w:p w:rsidR="00135C57" w:rsidRDefault="00C36C08">
      <w:pPr>
        <w:pStyle w:val="a3"/>
        <w:widowControl/>
        <w:spacing w:beforeAutospacing="0" w:afterAutospacing="0"/>
      </w:pPr>
      <w:r>
        <w:rPr>
          <w:sz w:val="22"/>
          <w:szCs w:val="22"/>
        </w:rPr>
        <w:t>1.</w:t>
      </w:r>
      <w:r>
        <w:rPr>
          <w:sz w:val="22"/>
          <w:szCs w:val="22"/>
        </w:rPr>
        <w:t>通讯方式：</w:t>
      </w:r>
    </w:p>
    <w:p w:rsidR="00135C57" w:rsidRDefault="00C36C08">
      <w:pPr>
        <w:pStyle w:val="a3"/>
        <w:widowControl/>
        <w:spacing w:beforeAutospacing="0" w:afterAutospacing="0"/>
      </w:pPr>
      <w:r>
        <w:rPr>
          <w:sz w:val="22"/>
          <w:szCs w:val="22"/>
        </w:rPr>
        <w:t>通讯地址：天津市南开区卫津路</w:t>
      </w:r>
      <w:r>
        <w:rPr>
          <w:sz w:val="22"/>
          <w:szCs w:val="22"/>
        </w:rPr>
        <w:t xml:space="preserve"> 92 </w:t>
      </w:r>
      <w:r>
        <w:rPr>
          <w:sz w:val="22"/>
          <w:szCs w:val="22"/>
        </w:rPr>
        <w:t>号天津大学第</w:t>
      </w:r>
      <w:r>
        <w:rPr>
          <w:sz w:val="22"/>
          <w:szCs w:val="22"/>
        </w:rPr>
        <w:t xml:space="preserve"> 20</w:t>
      </w:r>
      <w:r>
        <w:rPr>
          <w:sz w:val="22"/>
          <w:szCs w:val="22"/>
        </w:rPr>
        <w:t>号教学楼西配楼</w:t>
      </w:r>
    </w:p>
    <w:p w:rsidR="00135C57" w:rsidRDefault="00C36C08">
      <w:pPr>
        <w:pStyle w:val="a3"/>
        <w:widowControl/>
        <w:spacing w:beforeAutospacing="0" w:afterAutospacing="0"/>
      </w:pPr>
      <w:r>
        <w:rPr>
          <w:sz w:val="22"/>
          <w:szCs w:val="22"/>
        </w:rPr>
        <w:t>邮编：</w:t>
      </w:r>
      <w:r>
        <w:rPr>
          <w:sz w:val="22"/>
          <w:szCs w:val="22"/>
        </w:rPr>
        <w:t>300072</w:t>
      </w:r>
    </w:p>
    <w:p w:rsidR="00135C57" w:rsidRDefault="00C36C08">
      <w:pPr>
        <w:pStyle w:val="a3"/>
        <w:widowControl/>
        <w:spacing w:beforeAutospacing="0" w:afterAutospacing="0"/>
      </w:pPr>
      <w:r>
        <w:rPr>
          <w:sz w:val="22"/>
          <w:szCs w:val="22"/>
        </w:rPr>
        <w:t>联系人：马老师</w:t>
      </w:r>
      <w:r>
        <w:rPr>
          <w:sz w:val="22"/>
          <w:szCs w:val="22"/>
        </w:rPr>
        <w:t> </w:t>
      </w:r>
    </w:p>
    <w:p w:rsidR="00135C57" w:rsidRDefault="00C36C08">
      <w:pPr>
        <w:pStyle w:val="a3"/>
        <w:widowControl/>
        <w:spacing w:beforeAutospacing="0" w:afterAutospacing="0"/>
      </w:pPr>
      <w:r>
        <w:rPr>
          <w:sz w:val="22"/>
          <w:szCs w:val="22"/>
        </w:rPr>
        <w:t>Email</w:t>
      </w:r>
      <w:r>
        <w:rPr>
          <w:sz w:val="22"/>
          <w:szCs w:val="22"/>
        </w:rPr>
        <w:t>：</w:t>
      </w:r>
      <w:r>
        <w:rPr>
          <w:sz w:val="22"/>
          <w:szCs w:val="22"/>
        </w:rPr>
        <w:t>lei.ma@tju.edu.cn</w:t>
      </w:r>
    </w:p>
    <w:p w:rsidR="00135C57" w:rsidRDefault="00C36C08">
      <w:pPr>
        <w:pStyle w:val="a3"/>
        <w:widowControl/>
        <w:spacing w:beforeAutospacing="0" w:afterAutospacing="0"/>
      </w:pPr>
      <w:r>
        <w:rPr>
          <w:sz w:val="22"/>
          <w:szCs w:val="22"/>
        </w:rPr>
        <w:t>2.</w:t>
      </w:r>
      <w:r>
        <w:rPr>
          <w:sz w:val="22"/>
          <w:szCs w:val="22"/>
        </w:rPr>
        <w:t>本招生办法办法中的未尽事项按照《天津大学</w:t>
      </w:r>
      <w:r>
        <w:rPr>
          <w:sz w:val="22"/>
          <w:szCs w:val="22"/>
        </w:rPr>
        <w:t>2024</w:t>
      </w:r>
      <w:r>
        <w:rPr>
          <w:sz w:val="22"/>
          <w:szCs w:val="22"/>
        </w:rPr>
        <w:t>年专业学位博士研究生招生简章》执行。</w:t>
      </w:r>
    </w:p>
    <w:p w:rsidR="00135C57" w:rsidRDefault="00C36C08">
      <w:pPr>
        <w:pStyle w:val="a3"/>
        <w:widowControl/>
        <w:spacing w:beforeAutospacing="0" w:afterAutospacing="0"/>
      </w:pPr>
      <w:r>
        <w:rPr>
          <w:sz w:val="22"/>
          <w:szCs w:val="22"/>
        </w:rPr>
        <w:t>3.</w:t>
      </w:r>
      <w:r>
        <w:rPr>
          <w:sz w:val="22"/>
          <w:szCs w:val="22"/>
        </w:rPr>
        <w:t>如遇政策变化或学校通知，本招生办法各环节、流程将根据上级部门有关文件做相应调整，请务必关注学院网站以及学校研招网。</w:t>
      </w:r>
    </w:p>
    <w:p w:rsidR="00135C57" w:rsidRDefault="00135C57">
      <w:pPr>
        <w:pStyle w:val="a3"/>
        <w:widowControl/>
        <w:spacing w:beforeAutospacing="0" w:afterAutospacing="0"/>
      </w:pPr>
    </w:p>
    <w:p w:rsidR="00135C57" w:rsidRDefault="00135C57">
      <w:pPr>
        <w:widowControl/>
        <w:jc w:val="left"/>
      </w:pPr>
    </w:p>
    <w:p w:rsidR="00135C57" w:rsidRDefault="00C36C08">
      <w:pPr>
        <w:pStyle w:val="a3"/>
        <w:widowControl/>
        <w:spacing w:beforeAutospacing="0" w:afterAutospacing="0"/>
      </w:pPr>
      <w:r>
        <w:rPr>
          <w:rStyle w:val="a4"/>
        </w:rPr>
        <w:t>导师信息及学校招生细则</w:t>
      </w:r>
    </w:p>
    <w:p w:rsidR="00135C57" w:rsidRDefault="00C36C08">
      <w:pPr>
        <w:pStyle w:val="a3"/>
        <w:widowControl/>
        <w:spacing w:beforeAutospacing="0" w:afterAutospacing="0"/>
      </w:pPr>
      <w:r>
        <w:t>博士生导师查询链接：</w:t>
      </w:r>
    </w:p>
    <w:p w:rsidR="00135C57" w:rsidRDefault="00C36C08">
      <w:pPr>
        <w:pStyle w:val="a3"/>
        <w:widowControl/>
        <w:spacing w:beforeAutospacing="0" w:afterAutospacing="0"/>
      </w:pPr>
      <w:r>
        <w:t>http://202.113.8.92/bszs/zsds</w:t>
      </w:r>
    </w:p>
    <w:p w:rsidR="00135C57" w:rsidRDefault="00C36C08">
      <w:pPr>
        <w:pStyle w:val="a3"/>
        <w:widowControl/>
        <w:spacing w:beforeAutospacing="0" w:afterAutospacing="0"/>
      </w:pPr>
      <w:r>
        <w:t>http://jyxy.tju.edu.cn/html/Teachers.html</w:t>
      </w:r>
    </w:p>
    <w:p w:rsidR="00135C57" w:rsidRDefault="00C36C08">
      <w:pPr>
        <w:pStyle w:val="a3"/>
        <w:widowControl/>
        <w:spacing w:beforeAutospacing="0" w:afterAutospacing="0"/>
      </w:pPr>
      <w:r>
        <w:t>招生细则详见：</w:t>
      </w:r>
    </w:p>
    <w:p w:rsidR="00135C57" w:rsidRDefault="00C36C08">
      <w:pPr>
        <w:pStyle w:val="a3"/>
        <w:widowControl/>
        <w:spacing w:beforeAutospacing="0" w:afterAutospacing="0"/>
      </w:pPr>
      <w:r>
        <w:t>《天津大学</w:t>
      </w:r>
      <w:r>
        <w:t>2024</w:t>
      </w:r>
      <w:r>
        <w:t>年专业学位博士招生简章》</w:t>
      </w:r>
    </w:p>
    <w:p w:rsidR="00135C57" w:rsidRDefault="00F9050A">
      <w:pPr>
        <w:pStyle w:val="a3"/>
        <w:widowControl/>
        <w:spacing w:beforeAutospacing="0" w:afterAutospacing="0"/>
      </w:pPr>
      <w:hyperlink r:id="rId6" w:anchor="wechat_redirect" w:history="1">
        <w:r w:rsidR="00C36C08">
          <w:rPr>
            <w:rStyle w:val="a6"/>
            <w:u w:val="none"/>
          </w:rPr>
          <w:t>https://mp.weixin.qq.com/s/4lKkesl5d9c-lNpmScb-Yw</w:t>
        </w:r>
      </w:hyperlink>
    </w:p>
    <w:p w:rsidR="00135C57" w:rsidRDefault="00135C57">
      <w:pPr>
        <w:widowControl/>
        <w:jc w:val="left"/>
      </w:pPr>
    </w:p>
    <w:p w:rsidR="00135C57" w:rsidRDefault="00C36C08">
      <w:pPr>
        <w:pStyle w:val="a3"/>
        <w:widowControl/>
        <w:spacing w:beforeAutospacing="0" w:afterAutospacing="0"/>
      </w:pPr>
      <w:r>
        <w:rPr>
          <w:rStyle w:val="a4"/>
          <w:sz w:val="31"/>
          <w:szCs w:val="31"/>
        </w:rPr>
        <w:t>纳米中心简介</w:t>
      </w:r>
    </w:p>
    <w:p w:rsidR="00135C57" w:rsidRDefault="00C36C08">
      <w:pPr>
        <w:pStyle w:val="a3"/>
        <w:widowControl/>
        <w:spacing w:beforeAutospacing="0" w:afterAutospacing="0"/>
      </w:pPr>
      <w:r>
        <w:t>天津纳米颗粒与纳米系统国际研究中心（简称：</w:t>
      </w:r>
      <w:r>
        <w:t>“</w:t>
      </w:r>
      <w:r>
        <w:t>纳米中心</w:t>
      </w:r>
      <w:r>
        <w:t>”</w:t>
      </w:r>
      <w:r>
        <w:t>）于</w:t>
      </w:r>
      <w:r>
        <w:t>2015</w:t>
      </w:r>
      <w:r>
        <w:t>年</w:t>
      </w:r>
      <w:r>
        <w:t>12</w:t>
      </w:r>
      <w:r>
        <w:t>月获批筹建，</w:t>
      </w:r>
      <w:r>
        <w:t>2018</w:t>
      </w:r>
      <w:r>
        <w:t>年</w:t>
      </w:r>
      <w:r>
        <w:t>7</w:t>
      </w:r>
      <w:r>
        <w:t>月正式挂牌成立。中心依托天津大学深厚的学术底蕴和多学科的综合优势，致力于营造国际化的学术创新环境，建成石墨烯电子学与团簇物理学领域世界一流的国际化研究平台，为祖国培养锐意进取、敢为人先、具有科研创新精神的研究型人才，服务国家重大战略需求，取得国际一流的研究成果。</w:t>
      </w:r>
      <w:r>
        <w:t>2023</w:t>
      </w:r>
      <w:r>
        <w:t>年</w:t>
      </w:r>
      <w:r>
        <w:t>12</w:t>
      </w:r>
      <w:r>
        <w:t>月，以纳米中心作为牵头单位获批天津市低维电子材料及先进表征仪器研发重点实验室，将聚焦于低维电子材料及先进表征仪器的研发与制造，瞄准国家进口替代的重大需求及</w:t>
      </w:r>
      <w:r>
        <w:t xml:space="preserve"> “</w:t>
      </w:r>
      <w:r>
        <w:t>卡脖子</w:t>
      </w:r>
      <w:r>
        <w:t>”</w:t>
      </w:r>
      <w:r>
        <w:t>难题，为我国前沿基础科学研究及表征仪器制造提供有力的支撑。</w:t>
      </w:r>
    </w:p>
    <w:p w:rsidR="00135C57" w:rsidRDefault="00C36C08">
      <w:pPr>
        <w:pStyle w:val="a3"/>
        <w:widowControl/>
        <w:spacing w:beforeAutospacing="0" w:afterAutospacing="0"/>
      </w:pPr>
      <w:r>
        <w:t>研究涵盖团簇物理与化学、石墨烯电子学及器件物理、能源材料与化学三大方向。</w:t>
      </w:r>
    </w:p>
    <w:p w:rsidR="00135C57" w:rsidRDefault="00C36C08">
      <w:pPr>
        <w:pStyle w:val="a3"/>
        <w:widowControl/>
        <w:spacing w:beforeAutospacing="0" w:afterAutospacing="0"/>
      </w:pPr>
      <w:r>
        <w:rPr>
          <w:rStyle w:val="a4"/>
        </w:rPr>
        <w:t>研究方向</w:t>
      </w:r>
    </w:p>
    <w:p w:rsidR="00135C57" w:rsidRDefault="00C36C08">
      <w:pPr>
        <w:pStyle w:val="a3"/>
        <w:widowControl/>
        <w:spacing w:beforeAutospacing="0" w:afterAutospacing="0"/>
      </w:pPr>
      <w:r>
        <w:rPr>
          <w:rStyle w:val="a4"/>
        </w:rPr>
        <w:t>团簇物理与化学</w:t>
      </w:r>
    </w:p>
    <w:p w:rsidR="00135C57" w:rsidRDefault="00C36C08">
      <w:pPr>
        <w:pStyle w:val="a3"/>
        <w:widowControl/>
        <w:spacing w:beforeAutospacing="0" w:afterAutospacing="0"/>
      </w:pPr>
      <w:r>
        <w:lastRenderedPageBreak/>
        <w:t>团簇实验室研制了最为先进的高精度质谱仪、光电子能谱仪、低温团簇储存环及质量选择团簇沉积等自主搭建的大型设备，寻找并揭示团簇转变和其他相关现象背后的物理和化学机制。</w:t>
      </w:r>
    </w:p>
    <w:p w:rsidR="00135C57" w:rsidRDefault="00135C57">
      <w:pPr>
        <w:widowControl/>
        <w:jc w:val="left"/>
      </w:pPr>
    </w:p>
    <w:p w:rsidR="00135C57" w:rsidRDefault="00135C57">
      <w:pPr>
        <w:pStyle w:val="a3"/>
        <w:widowControl/>
        <w:spacing w:beforeAutospacing="0" w:afterAutospacing="0"/>
      </w:pPr>
    </w:p>
    <w:p w:rsidR="00135C57" w:rsidRDefault="00C36C08">
      <w:pPr>
        <w:pStyle w:val="a3"/>
        <w:widowControl/>
        <w:spacing w:beforeAutospacing="0" w:afterAutospacing="0"/>
      </w:pPr>
      <w:r>
        <w:rPr>
          <w:rStyle w:val="a4"/>
        </w:rPr>
        <w:t>研究方向</w:t>
      </w:r>
    </w:p>
    <w:p w:rsidR="00135C57" w:rsidRDefault="00C36C08">
      <w:pPr>
        <w:pStyle w:val="a3"/>
        <w:widowControl/>
        <w:spacing w:beforeAutospacing="0" w:afterAutospacing="0"/>
      </w:pPr>
      <w:r>
        <w:rPr>
          <w:rStyle w:val="a4"/>
        </w:rPr>
        <w:t>石墨烯电子学及器件物理</w:t>
      </w:r>
    </w:p>
    <w:p w:rsidR="00135C57" w:rsidRDefault="00C36C08">
      <w:pPr>
        <w:pStyle w:val="a3"/>
        <w:widowControl/>
        <w:spacing w:beforeAutospacing="0" w:afterAutospacing="0"/>
      </w:pPr>
      <w:r>
        <w:t>石墨烯实验室，在石墨烯电子学领域具有丰富的经验，团队成员均为研究生，专注于揭示外延石墨烯和其他低维凝聚态物质相关的物理科学问题，进行低维材料相关器件的研发。</w:t>
      </w:r>
    </w:p>
    <w:p w:rsidR="00135C57" w:rsidRDefault="00135C57">
      <w:pPr>
        <w:widowControl/>
        <w:jc w:val="left"/>
      </w:pPr>
    </w:p>
    <w:p w:rsidR="00135C57" w:rsidRDefault="00135C57">
      <w:pPr>
        <w:pStyle w:val="a3"/>
        <w:widowControl/>
        <w:spacing w:beforeAutospacing="0" w:afterAutospacing="0"/>
      </w:pPr>
    </w:p>
    <w:p w:rsidR="00135C57" w:rsidRDefault="00C36C08">
      <w:pPr>
        <w:pStyle w:val="a3"/>
        <w:widowControl/>
        <w:spacing w:beforeAutospacing="0" w:afterAutospacing="0"/>
      </w:pPr>
      <w:r>
        <w:rPr>
          <w:rStyle w:val="a4"/>
        </w:rPr>
        <w:t>研究方向</w:t>
      </w:r>
    </w:p>
    <w:p w:rsidR="00135C57" w:rsidRDefault="00C36C08">
      <w:pPr>
        <w:pStyle w:val="a3"/>
        <w:widowControl/>
        <w:spacing w:beforeAutospacing="0" w:afterAutospacing="0"/>
      </w:pPr>
      <w:r>
        <w:rPr>
          <w:rStyle w:val="a4"/>
        </w:rPr>
        <w:t>能源材料与化学</w:t>
      </w:r>
    </w:p>
    <w:p w:rsidR="00135C57" w:rsidRDefault="00C36C08">
      <w:pPr>
        <w:pStyle w:val="a3"/>
        <w:widowControl/>
        <w:spacing w:beforeAutospacing="0" w:afterAutospacing="0"/>
      </w:pPr>
      <w:r>
        <w:t>化学实验室主要关注技术和基础科学方面与可持续能源相关的探索，主要项目包括开发多维操作工具的新方法，揭示具有飞秒时间和亚纳米空间分辨率的光催化过程的物理机制，基于生物质的大体积柔性可穿戴超级电容器，可直接用于海水制氢的独立光解水装置，基于人工智能算法用于储能器件和化学物质的性能预测。</w:t>
      </w:r>
    </w:p>
    <w:p w:rsidR="00135C57" w:rsidRDefault="00135C57">
      <w:pPr>
        <w:widowControl/>
        <w:jc w:val="left"/>
      </w:pPr>
    </w:p>
    <w:p w:rsidR="00135C57" w:rsidRDefault="00C36C08">
      <w:pPr>
        <w:pStyle w:val="a3"/>
        <w:widowControl/>
        <w:spacing w:beforeAutospacing="0" w:afterAutospacing="0"/>
      </w:pPr>
      <w:r>
        <w:rPr>
          <w:rStyle w:val="a4"/>
        </w:rPr>
        <w:t>纳米中心负责人介绍</w:t>
      </w:r>
    </w:p>
    <w:p w:rsidR="00135C57" w:rsidRDefault="00135C57">
      <w:pPr>
        <w:pStyle w:val="a3"/>
        <w:widowControl/>
        <w:spacing w:beforeAutospacing="0" w:afterAutospacing="0"/>
      </w:pPr>
    </w:p>
    <w:p w:rsidR="00135C57" w:rsidRDefault="00C36C08">
      <w:pPr>
        <w:pStyle w:val="a3"/>
        <w:widowControl/>
        <w:spacing w:beforeAutospacing="0" w:afterAutospacing="0"/>
      </w:pPr>
      <w:r>
        <w:t>马雷教授：天津大学北洋讲席教授、天津大学天津纳米颗粒与纳米系统国际研究中心执行主任、天津市低维电子材料及先进表征仪器研发重点实验室（筹）主任。马雷教授长期从事石墨烯电子学及其它低维相关物理学、化学、性能研究及应用。</w:t>
      </w:r>
      <w:r>
        <w:t>2016</w:t>
      </w:r>
      <w:r>
        <w:t>年回国，成立天津大学纳米中心。近五年，作为通讯作者在</w:t>
      </w:r>
      <w:r>
        <w:rPr>
          <w:rStyle w:val="a5"/>
          <w:iCs/>
          <w:sz w:val="19"/>
          <w:szCs w:val="19"/>
        </w:rPr>
        <w:t>Nature, Nature Communications, Science Bulletin, Applied Catalysis B</w:t>
      </w:r>
      <w:r>
        <w:rPr>
          <w:rStyle w:val="a5"/>
          <w:iCs/>
          <w:sz w:val="19"/>
          <w:szCs w:val="19"/>
        </w:rPr>
        <w:t>：</w:t>
      </w:r>
      <w:r>
        <w:t>等杂志发表论文</w:t>
      </w:r>
      <w:r>
        <w:t>80</w:t>
      </w:r>
      <w:r>
        <w:t>余篇。主持并承担国家重点研发、国家自然科学基金、天津市重点基金、企业技术研发等各类项目，总经费超过</w:t>
      </w:r>
      <w:r>
        <w:t>7000</w:t>
      </w:r>
      <w:r>
        <w:t>万元。</w:t>
      </w:r>
    </w:p>
    <w:p w:rsidR="00135C57" w:rsidRDefault="00135C57">
      <w:pPr>
        <w:pStyle w:val="a3"/>
        <w:widowControl/>
        <w:spacing w:beforeAutospacing="0" w:afterAutospacing="0"/>
      </w:pPr>
    </w:p>
    <w:p w:rsidR="00135C57" w:rsidRPr="00330CA3" w:rsidRDefault="00C36C08">
      <w:pPr>
        <w:pStyle w:val="a3"/>
        <w:widowControl/>
        <w:spacing w:beforeAutospacing="0" w:afterAutospacing="0"/>
        <w:rPr>
          <w:rFonts w:ascii="楷体" w:eastAsia="楷体" w:hAnsi="楷体"/>
        </w:rPr>
      </w:pPr>
      <w:bookmarkStart w:id="0" w:name="_GoBack"/>
      <w:r w:rsidRPr="00330CA3">
        <w:rPr>
          <w:rStyle w:val="a4"/>
          <w:rFonts w:ascii="楷体" w:eastAsia="楷体" w:hAnsi="楷体"/>
          <w:szCs w:val="21"/>
        </w:rPr>
        <w:t>欢迎报考纳米中心专业学位博士研究生!</w:t>
      </w:r>
      <w:bookmarkEnd w:id="0"/>
    </w:p>
    <w:p w:rsidR="00135C57" w:rsidRDefault="00135C57">
      <w:pPr>
        <w:pStyle w:val="a3"/>
        <w:widowControl/>
        <w:spacing w:beforeAutospacing="0" w:afterAutospacing="0"/>
      </w:pPr>
    </w:p>
    <w:p w:rsidR="00135C57" w:rsidRDefault="00135C57"/>
    <w:sectPr w:rsidR="00135C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0A" w:rsidRDefault="00F9050A"/>
  </w:endnote>
  <w:endnote w:type="continuationSeparator" w:id="0">
    <w:p w:rsidR="00F9050A" w:rsidRDefault="00F90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0A" w:rsidRDefault="00F9050A"/>
  </w:footnote>
  <w:footnote w:type="continuationSeparator" w:id="0">
    <w:p w:rsidR="00F9050A" w:rsidRDefault="00F9050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xYTBmNDllOTA1Yjg2YTYyNjdiZjViNjU2N2ZlMzYifQ=="/>
  </w:docVars>
  <w:rsids>
    <w:rsidRoot w:val="00135C57"/>
    <w:rsid w:val="00135C57"/>
    <w:rsid w:val="00330CA3"/>
    <w:rsid w:val="00A303D2"/>
    <w:rsid w:val="00AF1636"/>
    <w:rsid w:val="00C36C08"/>
    <w:rsid w:val="00F9050A"/>
    <w:rsid w:val="227C4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2C824A-2582-47AD-B013-934D0132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 w:type="paragraph" w:styleId="a7">
    <w:name w:val="header"/>
    <w:basedOn w:val="a"/>
    <w:link w:val="a8"/>
    <w:rsid w:val="00330CA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330CA3"/>
    <w:rPr>
      <w:rFonts w:asciiTheme="minorHAnsi" w:eastAsiaTheme="minorEastAsia" w:hAnsiTheme="minorHAnsi" w:cstheme="minorBidi"/>
      <w:kern w:val="2"/>
      <w:sz w:val="18"/>
      <w:szCs w:val="18"/>
    </w:rPr>
  </w:style>
  <w:style w:type="paragraph" w:styleId="a9">
    <w:name w:val="footer"/>
    <w:basedOn w:val="a"/>
    <w:link w:val="aa"/>
    <w:rsid w:val="00330CA3"/>
    <w:pPr>
      <w:tabs>
        <w:tab w:val="center" w:pos="4153"/>
        <w:tab w:val="right" w:pos="8306"/>
      </w:tabs>
      <w:snapToGrid w:val="0"/>
      <w:jc w:val="left"/>
    </w:pPr>
    <w:rPr>
      <w:sz w:val="18"/>
      <w:szCs w:val="18"/>
    </w:rPr>
  </w:style>
  <w:style w:type="character" w:customStyle="1" w:styleId="aa">
    <w:name w:val="页脚 字符"/>
    <w:basedOn w:val="a0"/>
    <w:link w:val="a9"/>
    <w:rsid w:val="00330C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weixin.qq.com/s?__biz=MjM5NzkwNzU0Mg==&amp;mid=2654770064&amp;idx=1&amp;sn=286609fa2f4b98eb95bad3898961be10&amp;scene=2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cdt</cp:lastModifiedBy>
  <cp:revision>4</cp:revision>
  <dcterms:created xsi:type="dcterms:W3CDTF">2024-04-15T07:36:00Z</dcterms:created>
  <dcterms:modified xsi:type="dcterms:W3CDTF">2024-05-16T08:21:00Z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6CF3D16096A94279926DEF9F751AB8FB_12</vt:lpwstr>
  </property>
</Properties>
</file>